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5C406" w14:textId="77777777" w:rsidR="00161ECF" w:rsidRDefault="00161ECF">
      <w:bookmarkStart w:id="0" w:name="_GoBack"/>
      <w:bookmarkEnd w:id="0"/>
    </w:p>
    <w:p w14:paraId="010E0BED" w14:textId="610B3ECD" w:rsidR="005031E9" w:rsidRDefault="0060089D" w:rsidP="005031E9">
      <w:pPr>
        <w:pStyle w:val="Heading1"/>
        <w:tabs>
          <w:tab w:val="right" w:pos="9326"/>
        </w:tabs>
        <w:rPr>
          <w:bCs w:val="0"/>
          <w:sz w:val="28"/>
        </w:rPr>
      </w:pPr>
      <w:r>
        <w:t>Hydroponics Grower Trainee</w:t>
      </w:r>
      <w:r w:rsidR="005031E9">
        <w:tab/>
      </w:r>
    </w:p>
    <w:p w14:paraId="12EC2C63" w14:textId="4F1B92A3" w:rsidR="005031E9" w:rsidRPr="009D0D63" w:rsidRDefault="005031E9" w:rsidP="005031E9">
      <w:pPr>
        <w:pBdr>
          <w:top w:val="single" w:sz="4" w:space="1" w:color="auto"/>
          <w:bottom w:val="single" w:sz="4" w:space="1" w:color="auto"/>
        </w:pBdr>
        <w:tabs>
          <w:tab w:val="left" w:pos="204"/>
          <w:tab w:val="left" w:pos="2160"/>
        </w:tabs>
        <w:rPr>
          <w:rFonts w:ascii="Garamond" w:hAnsi="Garamond" w:cs="Arial"/>
          <w:bCs/>
          <w:sz w:val="28"/>
        </w:rPr>
      </w:pPr>
      <w:r w:rsidRPr="009D0D63">
        <w:rPr>
          <w:rFonts w:ascii="Garamond" w:hAnsi="Garamond" w:cs="Arial"/>
          <w:bCs/>
          <w:sz w:val="28"/>
        </w:rPr>
        <w:t>Classification:</w:t>
      </w:r>
      <w:r w:rsidRPr="009D0D63">
        <w:rPr>
          <w:rFonts w:ascii="Garamond" w:hAnsi="Garamond" w:cs="Arial"/>
          <w:bCs/>
          <w:sz w:val="28"/>
        </w:rPr>
        <w:tab/>
      </w:r>
      <w:r w:rsidR="004C71C2">
        <w:rPr>
          <w:rFonts w:ascii="Garamond" w:hAnsi="Garamond" w:cs="Arial"/>
          <w:bCs/>
          <w:sz w:val="28"/>
        </w:rPr>
        <w:t>Part Time</w:t>
      </w:r>
      <w:r w:rsidR="00C666AC">
        <w:rPr>
          <w:rFonts w:ascii="Garamond" w:hAnsi="Garamond" w:cs="Arial"/>
          <w:bCs/>
          <w:sz w:val="28"/>
        </w:rPr>
        <w:t xml:space="preserve"> with opportunity for Full Time</w:t>
      </w:r>
    </w:p>
    <w:p w14:paraId="096F88AB" w14:textId="77777777" w:rsidR="005031E9" w:rsidRPr="009D0D63" w:rsidRDefault="005031E9" w:rsidP="005031E9">
      <w:pPr>
        <w:pBdr>
          <w:top w:val="single" w:sz="4" w:space="1" w:color="auto"/>
          <w:bottom w:val="single" w:sz="4" w:space="1" w:color="auto"/>
        </w:pBdr>
        <w:tabs>
          <w:tab w:val="left" w:pos="204"/>
          <w:tab w:val="left" w:pos="2160"/>
        </w:tabs>
        <w:rPr>
          <w:rFonts w:ascii="Garamond" w:hAnsi="Garamond" w:cs="Arial"/>
          <w:bCs/>
          <w:sz w:val="28"/>
        </w:rPr>
      </w:pPr>
      <w:r w:rsidRPr="009D0D63">
        <w:rPr>
          <w:rFonts w:ascii="Garamond" w:hAnsi="Garamond" w:cs="Arial"/>
          <w:bCs/>
          <w:sz w:val="28"/>
        </w:rPr>
        <w:t>Location:</w:t>
      </w:r>
      <w:r w:rsidRPr="009D0D63">
        <w:rPr>
          <w:rFonts w:ascii="Garamond" w:hAnsi="Garamond" w:cs="Arial"/>
          <w:bCs/>
          <w:sz w:val="28"/>
        </w:rPr>
        <w:tab/>
        <w:t>Kodiak</w:t>
      </w:r>
    </w:p>
    <w:p w14:paraId="16DAB7AA" w14:textId="77777777" w:rsidR="005031E9" w:rsidRDefault="005031E9" w:rsidP="005031E9">
      <w:pPr>
        <w:tabs>
          <w:tab w:val="left" w:pos="204"/>
        </w:tabs>
        <w:rPr>
          <w:rFonts w:ascii="Samuel ITC" w:hAnsi="Samuel ITC" w:cs="Arial"/>
          <w:b/>
          <w:sz w:val="28"/>
        </w:rPr>
      </w:pPr>
    </w:p>
    <w:p w14:paraId="5FC4C50B" w14:textId="77777777" w:rsidR="005031E9" w:rsidRPr="009D0D63" w:rsidRDefault="005031E9" w:rsidP="005031E9">
      <w:pPr>
        <w:tabs>
          <w:tab w:val="left" w:pos="204"/>
        </w:tabs>
        <w:rPr>
          <w:rFonts w:ascii="Garamond" w:hAnsi="Garamond" w:cs="Arial"/>
          <w:b/>
          <w:sz w:val="28"/>
        </w:rPr>
      </w:pPr>
      <w:r w:rsidRPr="009D0D63">
        <w:rPr>
          <w:rFonts w:ascii="Garamond" w:hAnsi="Garamond" w:cs="Arial"/>
          <w:b/>
          <w:sz w:val="28"/>
        </w:rPr>
        <w:t>Job Summary:</w:t>
      </w:r>
    </w:p>
    <w:p w14:paraId="08F6FAFC" w14:textId="46883F9E" w:rsidR="005031E9" w:rsidRDefault="002024F3" w:rsidP="005031E9">
      <w:r>
        <w:t xml:space="preserve">The Hydroponics Grower Trainee will work closely with the tribe’s technical advisors to learn how to efficiently manage hydroponic equipment </w:t>
      </w:r>
      <w:r w:rsidR="00D14DC5">
        <w:t xml:space="preserve">owned by the Native Village of Afognak and the </w:t>
      </w:r>
      <w:proofErr w:type="spellStart"/>
      <w:r w:rsidR="00D14DC5">
        <w:t>Tangirnaq</w:t>
      </w:r>
      <w:proofErr w:type="spellEnd"/>
      <w:r w:rsidR="00D14DC5">
        <w:t xml:space="preserve"> Native Village </w:t>
      </w:r>
      <w:r>
        <w:t>to provide fresh produce to tribal community members.  The trainee</w:t>
      </w:r>
      <w:r w:rsidR="005456FD">
        <w:t xml:space="preserve"> will advance in pay scale and hours worked each year dependent on the annual performance evaluation.  The opportunity is there to advance to become a Hydroponics Grower Technician.</w:t>
      </w:r>
    </w:p>
    <w:p w14:paraId="3B06F49A" w14:textId="77777777" w:rsidR="004C71C2" w:rsidRDefault="004C71C2" w:rsidP="005031E9"/>
    <w:p w14:paraId="06074AAD" w14:textId="77777777" w:rsidR="005031E9" w:rsidRPr="009D0D63" w:rsidRDefault="005031E9" w:rsidP="005031E9">
      <w:pPr>
        <w:rPr>
          <w:rFonts w:ascii="Garamond" w:hAnsi="Garamond"/>
          <w:b/>
          <w:bCs/>
          <w:sz w:val="28"/>
        </w:rPr>
      </w:pPr>
      <w:r w:rsidRPr="009D0D63">
        <w:rPr>
          <w:rFonts w:ascii="Garamond" w:hAnsi="Garamond"/>
          <w:b/>
          <w:bCs/>
          <w:sz w:val="28"/>
        </w:rPr>
        <w:t>Reporting Relationship:</w:t>
      </w:r>
    </w:p>
    <w:p w14:paraId="60C87A01" w14:textId="4217421A" w:rsidR="005031E9" w:rsidRDefault="005031E9" w:rsidP="005031E9">
      <w:pPr>
        <w:tabs>
          <w:tab w:val="left" w:pos="1170"/>
        </w:tabs>
      </w:pPr>
      <w:r>
        <w:t>Reports to:</w:t>
      </w:r>
      <w:r>
        <w:tab/>
      </w:r>
      <w:r w:rsidR="004C71C2">
        <w:t>Tribal Administrator</w:t>
      </w:r>
    </w:p>
    <w:p w14:paraId="05FD6A2F" w14:textId="77777777" w:rsidR="005031E9" w:rsidRDefault="005031E9" w:rsidP="005031E9">
      <w:pPr>
        <w:tabs>
          <w:tab w:val="left" w:pos="204"/>
        </w:tabs>
        <w:spacing w:line="272" w:lineRule="exact"/>
      </w:pPr>
    </w:p>
    <w:p w14:paraId="65DF3D2D" w14:textId="77777777" w:rsidR="005031E9" w:rsidRPr="009D0D63" w:rsidRDefault="005031E9" w:rsidP="005031E9">
      <w:pPr>
        <w:rPr>
          <w:rFonts w:ascii="Garamond" w:hAnsi="Garamond"/>
          <w:b/>
          <w:bCs/>
          <w:sz w:val="28"/>
        </w:rPr>
      </w:pPr>
      <w:r w:rsidRPr="009D0D63">
        <w:rPr>
          <w:rFonts w:ascii="Garamond" w:hAnsi="Garamond"/>
          <w:b/>
          <w:bCs/>
          <w:sz w:val="28"/>
        </w:rPr>
        <w:t>Responsibilities:</w:t>
      </w:r>
    </w:p>
    <w:p w14:paraId="0B011EE9" w14:textId="114FBC49" w:rsidR="004B2CE6" w:rsidRDefault="004B2CE6" w:rsidP="005031E9">
      <w:pPr>
        <w:numPr>
          <w:ilvl w:val="0"/>
          <w:numId w:val="1"/>
        </w:numPr>
      </w:pPr>
      <w:r>
        <w:t>Participate in all training activities as supported through the Kodiak Archipelago Leadership Institute (KALI)</w:t>
      </w:r>
      <w:r w:rsidR="00D14DC5">
        <w:t>.</w:t>
      </w:r>
    </w:p>
    <w:p w14:paraId="05E76E00" w14:textId="28817FEA" w:rsidR="004B2CE6" w:rsidRDefault="004B2CE6" w:rsidP="005031E9">
      <w:pPr>
        <w:numPr>
          <w:ilvl w:val="0"/>
          <w:numId w:val="1"/>
        </w:numPr>
      </w:pPr>
      <w:r>
        <w:t>Work directly with the tribe’s hydroponics technical advisors to learn to operate hydroponic equipment owned by the tribes.</w:t>
      </w:r>
    </w:p>
    <w:p w14:paraId="19D41430" w14:textId="43AFDF9C" w:rsidR="004B2CE6" w:rsidRDefault="004B2CE6" w:rsidP="004B2CE6">
      <w:pPr>
        <w:numPr>
          <w:ilvl w:val="0"/>
          <w:numId w:val="1"/>
        </w:numPr>
      </w:pPr>
      <w:r>
        <w:t>Progress to efficiently operate hydroponic equipment in accordance with farm planning developed with the tribe’s technical advisors.</w:t>
      </w:r>
    </w:p>
    <w:p w14:paraId="18C8B485" w14:textId="3292006A" w:rsidR="004B2CE6" w:rsidRDefault="004B2CE6" w:rsidP="00737334">
      <w:pPr>
        <w:numPr>
          <w:ilvl w:val="0"/>
          <w:numId w:val="1"/>
        </w:numPr>
      </w:pPr>
      <w:r>
        <w:t>Willingness to learn and participate as a team member in the regional agriculture team supported through KALI.</w:t>
      </w:r>
    </w:p>
    <w:p w14:paraId="2626B60E" w14:textId="77777777" w:rsidR="004B2CE6" w:rsidRDefault="004B2CE6" w:rsidP="004B2CE6">
      <w:pPr>
        <w:ind w:left="360"/>
      </w:pPr>
    </w:p>
    <w:p w14:paraId="5AF87C34" w14:textId="611C612C" w:rsidR="005031E9" w:rsidRPr="009D0D63" w:rsidRDefault="005031E9" w:rsidP="004B2CE6">
      <w:pPr>
        <w:rPr>
          <w:rFonts w:ascii="Garamond" w:hAnsi="Garamond"/>
          <w:b/>
          <w:bCs/>
          <w:sz w:val="28"/>
        </w:rPr>
      </w:pPr>
      <w:r w:rsidRPr="009D0D63">
        <w:rPr>
          <w:rFonts w:ascii="Garamond" w:hAnsi="Garamond"/>
          <w:b/>
          <w:bCs/>
          <w:sz w:val="28"/>
        </w:rPr>
        <w:t>Minimum Requirements:</w:t>
      </w:r>
    </w:p>
    <w:p w14:paraId="1CDFB2D4" w14:textId="325697CD" w:rsidR="004B2CE6" w:rsidRDefault="004B2CE6" w:rsidP="005031E9">
      <w:pPr>
        <w:numPr>
          <w:ilvl w:val="0"/>
          <w:numId w:val="2"/>
        </w:numPr>
      </w:pPr>
      <w:r>
        <w:t>Experience or demonstrated interest in local food production.</w:t>
      </w:r>
    </w:p>
    <w:p w14:paraId="5EAD19D5" w14:textId="21C0902F" w:rsidR="004B2CE6" w:rsidRDefault="004B2CE6" w:rsidP="005031E9">
      <w:pPr>
        <w:numPr>
          <w:ilvl w:val="0"/>
          <w:numId w:val="2"/>
        </w:numPr>
      </w:pPr>
      <w:r>
        <w:t>Willingness to learn and participate in all training activities.</w:t>
      </w:r>
    </w:p>
    <w:p w14:paraId="4E1C01A5" w14:textId="3F0A5E40" w:rsidR="004B2CE6" w:rsidRDefault="004B2CE6" w:rsidP="004B2CE6">
      <w:pPr>
        <w:numPr>
          <w:ilvl w:val="0"/>
          <w:numId w:val="2"/>
        </w:numPr>
      </w:pPr>
      <w:r>
        <w:t>Demonstrated commitment to the regional goal of establishing a network of tribally owned farms that operate year-round.</w:t>
      </w:r>
    </w:p>
    <w:p w14:paraId="0BCEA1BB" w14:textId="79B20086" w:rsidR="004B2CE6" w:rsidRDefault="004B2CE6" w:rsidP="004B2CE6">
      <w:pPr>
        <w:numPr>
          <w:ilvl w:val="0"/>
          <w:numId w:val="2"/>
        </w:numPr>
      </w:pPr>
      <w:r>
        <w:t>Strong work ethic.</w:t>
      </w:r>
    </w:p>
    <w:p w14:paraId="162C3DD5" w14:textId="77777777" w:rsidR="004B2CE6" w:rsidRDefault="004B2CE6" w:rsidP="004B2CE6">
      <w:pPr>
        <w:numPr>
          <w:ilvl w:val="0"/>
          <w:numId w:val="2"/>
        </w:numPr>
      </w:pPr>
      <w:r>
        <w:t>Some familiarity with Microsoft word and excel.</w:t>
      </w:r>
    </w:p>
    <w:p w14:paraId="7F205365" w14:textId="372DA7E2" w:rsidR="004B2CE6" w:rsidRDefault="004B2CE6" w:rsidP="004B2CE6">
      <w:pPr>
        <w:numPr>
          <w:ilvl w:val="0"/>
          <w:numId w:val="2"/>
        </w:numPr>
      </w:pPr>
      <w:r>
        <w:t>Minimum age 17 years</w:t>
      </w:r>
    </w:p>
    <w:p w14:paraId="0CE05AC2" w14:textId="77777777" w:rsidR="005031E9" w:rsidRDefault="005031E9" w:rsidP="005031E9">
      <w:pPr>
        <w:numPr>
          <w:ilvl w:val="0"/>
          <w:numId w:val="2"/>
        </w:numPr>
      </w:pPr>
      <w:r>
        <w:t>Oral communications skills.</w:t>
      </w:r>
    </w:p>
    <w:p w14:paraId="16068418" w14:textId="77777777" w:rsidR="005031E9" w:rsidRDefault="005031E9" w:rsidP="005031E9">
      <w:pPr>
        <w:numPr>
          <w:ilvl w:val="0"/>
          <w:numId w:val="2"/>
        </w:numPr>
      </w:pPr>
      <w:r>
        <w:t xml:space="preserve">Valid </w:t>
      </w:r>
      <w:r w:rsidR="00455D4D">
        <w:t>driver’s</w:t>
      </w:r>
      <w:r>
        <w:t xml:space="preserve"> license preferred.</w:t>
      </w:r>
    </w:p>
    <w:p w14:paraId="7312E1BD" w14:textId="77777777" w:rsidR="005031E9" w:rsidRDefault="005031E9" w:rsidP="005031E9">
      <w:pPr>
        <w:numPr>
          <w:ilvl w:val="0"/>
          <w:numId w:val="2"/>
        </w:numPr>
      </w:pPr>
      <w:r>
        <w:t>Preference given to qualified NVA Tribal Member or descendant.</w:t>
      </w:r>
    </w:p>
    <w:p w14:paraId="4027B2D4" w14:textId="77777777" w:rsidR="005031E9" w:rsidRDefault="005031E9" w:rsidP="005031E9">
      <w:pPr>
        <w:tabs>
          <w:tab w:val="left" w:pos="402"/>
        </w:tabs>
        <w:spacing w:line="272" w:lineRule="exact"/>
      </w:pPr>
    </w:p>
    <w:p w14:paraId="4E04487B" w14:textId="77777777" w:rsidR="005031E9" w:rsidRDefault="005031E9" w:rsidP="005031E9">
      <w:pPr>
        <w:tabs>
          <w:tab w:val="left" w:pos="402"/>
        </w:tabs>
        <w:spacing w:line="272" w:lineRule="exact"/>
        <w:rPr>
          <w:sz w:val="22"/>
        </w:rPr>
      </w:pPr>
    </w:p>
    <w:p w14:paraId="7ADFB1A4" w14:textId="2E9AAFB8" w:rsidR="00842EFC" w:rsidRPr="00833284" w:rsidRDefault="005031E9" w:rsidP="0083328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rPr>
          <w:sz w:val="16"/>
        </w:rPr>
        <w:t>NVA IS AN EQUAL OPPORTUNITY EMPLOYER.  PREFERENCE IS EXTENDED TO QUALIFIED AMERICAN INDIAN/ALASKA NATIVE INDIVIDUALS FOR APPOINTEMENTS TO ALL POSITIONS ON THE STAFF (PUBLIC LAW 93-638 INDIAN SELF-DETERMINATION AND EDUCATION ASSISTANCE ACT, INDIAN PREFERENCE ACT, AND THE CIVIL RIGHTS ACT, 1968</w:t>
      </w:r>
    </w:p>
    <w:sectPr w:rsidR="00842EFC" w:rsidRPr="00833284" w:rsidSect="00BF38E1">
      <w:head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936" w:footer="720" w:gutter="0"/>
      <w:paperSrc w:first="262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78EC3" w14:textId="77777777" w:rsidR="007B6CCC" w:rsidRDefault="007B6CCC">
      <w:r>
        <w:separator/>
      </w:r>
    </w:p>
  </w:endnote>
  <w:endnote w:type="continuationSeparator" w:id="0">
    <w:p w14:paraId="283B5BD0" w14:textId="77777777" w:rsidR="007B6CCC" w:rsidRDefault="007B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muel ITC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SamuelITC T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2C439" w14:textId="77777777" w:rsidR="00842EFC" w:rsidRDefault="00842EFC">
    <w:pPr>
      <w:pStyle w:val="Footer"/>
      <w:tabs>
        <w:tab w:val="clear" w:pos="4320"/>
        <w:tab w:val="clear" w:pos="8640"/>
      </w:tabs>
      <w:spacing w:after="120"/>
      <w:ind w:left="-547" w:right="-547"/>
      <w:jc w:val="right"/>
      <w:rPr>
        <w:color w:val="333333"/>
        <w:spacing w:val="-8"/>
        <w:sz w:val="16"/>
      </w:rPr>
    </w:pPr>
  </w:p>
  <w:p w14:paraId="452EA6DB" w14:textId="783F5EB2" w:rsidR="00842EFC" w:rsidRPr="009D0D63" w:rsidRDefault="00455D4D">
    <w:pPr>
      <w:pStyle w:val="Footer"/>
      <w:pBdr>
        <w:top w:val="single" w:sz="4" w:space="1" w:color="auto"/>
      </w:pBdr>
      <w:tabs>
        <w:tab w:val="clear" w:pos="4320"/>
        <w:tab w:val="clear" w:pos="8640"/>
      </w:tabs>
      <w:ind w:left="-540" w:right="-540"/>
      <w:jc w:val="center"/>
      <w:rPr>
        <w:rFonts w:ascii="SamuelITC TT" w:hAnsi="SamuelITC TT"/>
      </w:rPr>
    </w:pPr>
    <w:r>
      <w:rPr>
        <w:rFonts w:ascii="SamuelITC TT" w:hAnsi="SamuelITC TT"/>
        <w:b/>
        <w:bCs/>
        <w:spacing w:val="20"/>
        <w:sz w:val="20"/>
      </w:rPr>
      <w:t>115 Mill Bay Rd.</w:t>
    </w:r>
    <w:r w:rsidR="00842EFC" w:rsidRPr="009D0D63">
      <w:rPr>
        <w:rFonts w:ascii="SamuelITC TT" w:hAnsi="SamuelITC TT"/>
        <w:b/>
        <w:bCs/>
        <w:spacing w:val="20"/>
        <w:sz w:val="20"/>
      </w:rPr>
      <w:t xml:space="preserve">    </w:t>
    </w:r>
    <w:r w:rsidR="00842EFC" w:rsidRPr="009D0D63">
      <w:rPr>
        <w:rFonts w:ascii="SamuelITC TT" w:hAnsi="SamuelITC TT"/>
        <w:b/>
        <w:bCs/>
        <w:noProof/>
        <w:spacing w:val="20"/>
        <w:sz w:val="20"/>
      </w:rPr>
      <w:drawing>
        <wp:inline distT="0" distB="0" distL="0" distR="0" wp14:anchorId="60F9E9BE" wp14:editId="6E890B6B">
          <wp:extent cx="152400" cy="119380"/>
          <wp:effectExtent l="19050" t="0" r="0" b="0"/>
          <wp:docPr id="3" name="Picture 3" descr="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1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2EFC" w:rsidRPr="009D0D63">
      <w:rPr>
        <w:rFonts w:ascii="SamuelITC TT" w:hAnsi="SamuelITC TT"/>
        <w:b/>
        <w:bCs/>
        <w:spacing w:val="20"/>
        <w:sz w:val="20"/>
      </w:rPr>
      <w:t xml:space="preserve">    Kodiak, AK 99615    </w:t>
    </w:r>
    <w:r w:rsidR="00842EFC" w:rsidRPr="009D0D63">
      <w:rPr>
        <w:rFonts w:ascii="SamuelITC TT" w:hAnsi="SamuelITC TT"/>
        <w:b/>
        <w:bCs/>
        <w:noProof/>
        <w:spacing w:val="20"/>
        <w:sz w:val="20"/>
      </w:rPr>
      <w:drawing>
        <wp:inline distT="0" distB="0" distL="0" distR="0" wp14:anchorId="1A87E935" wp14:editId="6B0A47EE">
          <wp:extent cx="152400" cy="119380"/>
          <wp:effectExtent l="19050" t="0" r="0" b="0"/>
          <wp:docPr id="4" name="Picture 4" descr="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1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2EFC" w:rsidRPr="009D0D63">
      <w:rPr>
        <w:rFonts w:ascii="SamuelITC TT" w:hAnsi="SamuelITC TT"/>
        <w:b/>
        <w:bCs/>
        <w:spacing w:val="20"/>
        <w:sz w:val="20"/>
      </w:rPr>
      <w:t xml:space="preserve">    phone 907-486-6357    </w:t>
    </w:r>
    <w:r w:rsidR="00842EFC" w:rsidRPr="009D0D63">
      <w:rPr>
        <w:rFonts w:ascii="SamuelITC TT" w:hAnsi="SamuelITC TT"/>
        <w:b/>
        <w:bCs/>
        <w:noProof/>
        <w:spacing w:val="20"/>
        <w:sz w:val="20"/>
      </w:rPr>
      <w:drawing>
        <wp:inline distT="0" distB="0" distL="0" distR="0" wp14:anchorId="04765FB7" wp14:editId="4C429279">
          <wp:extent cx="152400" cy="119380"/>
          <wp:effectExtent l="19050" t="0" r="0" b="0"/>
          <wp:docPr id="5" name="Picture 5" descr="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1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2EFC" w:rsidRPr="009D0D63">
      <w:rPr>
        <w:rFonts w:ascii="SamuelITC TT" w:hAnsi="SamuelITC TT"/>
        <w:b/>
        <w:bCs/>
        <w:spacing w:val="20"/>
        <w:sz w:val="20"/>
      </w:rPr>
      <w:t xml:space="preserve">    fax 907-486-6529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4E0D6" w14:textId="77777777" w:rsidR="007B6CCC" w:rsidRDefault="007B6CCC">
      <w:r>
        <w:separator/>
      </w:r>
    </w:p>
  </w:footnote>
  <w:footnote w:type="continuationSeparator" w:id="0">
    <w:p w14:paraId="4262BFD9" w14:textId="77777777" w:rsidR="007B6CCC" w:rsidRDefault="007B6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8F61A" w14:textId="77777777" w:rsidR="00842EFC" w:rsidRDefault="007B6CCC">
    <w:pPr>
      <w:pStyle w:val="Header"/>
      <w:tabs>
        <w:tab w:val="clear" w:pos="4320"/>
        <w:tab w:val="clear" w:pos="8640"/>
      </w:tabs>
      <w:ind w:right="-180"/>
      <w:rPr>
        <w:spacing w:val="8"/>
      </w:rPr>
    </w:pPr>
    <w:r>
      <w:rPr>
        <w:noProof/>
        <w:sz w:val="56"/>
      </w:rPr>
      <w:object w:dxaOrig="1440" w:dyaOrig="1440" w14:anchorId="58976D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-45pt;margin-top:0;width:41.85pt;height:81pt;z-index:251657216;visibility:visible;mso-wrap-edited:f;mso-width-percent:0;mso-height-percent:0;mso-width-percent:0;mso-height-percent:0">
          <v:imagedata r:id="rId1" o:title="" gain="53740f" blacklevel="12452f"/>
        </v:shape>
        <o:OLEObject Type="Embed" ProgID="Word.Picture.8" ShapeID="_x0000_s2050" DrawAspect="Content" ObjectID="_1666425764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B75EF" w14:textId="509B20E5" w:rsidR="00842EFC" w:rsidRPr="00D14DC5" w:rsidRDefault="007B6CCC" w:rsidP="00D14DC5">
    <w:pPr>
      <w:pStyle w:val="Header"/>
      <w:pBdr>
        <w:bottom w:val="single" w:sz="4" w:space="1" w:color="auto"/>
      </w:pBdr>
      <w:tabs>
        <w:tab w:val="clear" w:pos="4320"/>
        <w:tab w:val="clear" w:pos="8640"/>
      </w:tabs>
      <w:ind w:right="-180"/>
      <w:rPr>
        <w:rFonts w:ascii="SamuelITC TT" w:hAnsi="SamuelITC TT"/>
        <w:b/>
        <w:bCs/>
        <w:sz w:val="56"/>
      </w:rPr>
    </w:pPr>
    <w:r>
      <w:rPr>
        <w:rFonts w:ascii="SamuelITC TT" w:hAnsi="SamuelITC TT"/>
        <w:noProof/>
        <w:sz w:val="56"/>
      </w:rPr>
      <w:object w:dxaOrig="1440" w:dyaOrig="1440" w14:anchorId="443FDC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-45pt;margin-top:0;width:41.85pt;height:81pt;z-index:251658240;visibility:visible;mso-wrap-edited:f;mso-width-percent:0;mso-height-percent:0;mso-width-percent:0;mso-height-percent:0">
          <v:imagedata r:id="rId1" o:title="" gain="53740f" blacklevel="12452f"/>
        </v:shape>
        <o:OLEObject Type="Embed" ProgID="Word.Picture.8" ShapeID="_x0000_s2049" DrawAspect="Content" ObjectID="_1666425765" r:id="rId2"/>
      </w:object>
    </w:r>
    <w:r w:rsidR="00842EFC" w:rsidRPr="009D0D63">
      <w:rPr>
        <w:rFonts w:ascii="SamuelITC TT" w:hAnsi="SamuelITC TT"/>
        <w:b/>
        <w:bCs/>
        <w:sz w:val="56"/>
      </w:rPr>
      <w:t xml:space="preserve">Native Village of Afognak </w:t>
    </w:r>
    <w:r w:rsidR="00842EFC" w:rsidRPr="009D0D63">
      <w:rPr>
        <w:rFonts w:ascii="SamuelITC TT" w:hAnsi="SamuelITC TT"/>
        <w:spacing w:val="6"/>
      </w:rPr>
      <w:t>To embrace, protect, develop, and enhance Alutiiq</w:t>
    </w:r>
    <w:r w:rsidR="00D14DC5">
      <w:rPr>
        <w:rFonts w:ascii="SamuelITC TT" w:hAnsi="SamuelITC TT"/>
        <w:b/>
        <w:bCs/>
        <w:sz w:val="56"/>
      </w:rPr>
      <w:t xml:space="preserve"> </w:t>
    </w:r>
    <w:r w:rsidR="00842EFC" w:rsidRPr="009D0D63">
      <w:rPr>
        <w:rFonts w:ascii="SamuelITC TT" w:hAnsi="SamuelITC TT"/>
        <w:spacing w:val="8"/>
      </w:rPr>
      <w:t>culture, protect our traditional use areas and encourage unity among the Alutiiq of the Kodiak Archipelago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9553F"/>
    <w:multiLevelType w:val="hybridMultilevel"/>
    <w:tmpl w:val="2E1A17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E56D95"/>
    <w:multiLevelType w:val="hybridMultilevel"/>
    <w:tmpl w:val="936653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DC"/>
    <w:rsid w:val="000B56FD"/>
    <w:rsid w:val="001071B5"/>
    <w:rsid w:val="00130FEE"/>
    <w:rsid w:val="00161ECF"/>
    <w:rsid w:val="001A7D5A"/>
    <w:rsid w:val="002024F3"/>
    <w:rsid w:val="003169A2"/>
    <w:rsid w:val="00337D07"/>
    <w:rsid w:val="00431048"/>
    <w:rsid w:val="004335E2"/>
    <w:rsid w:val="00455D4D"/>
    <w:rsid w:val="004876BA"/>
    <w:rsid w:val="004B2CE6"/>
    <w:rsid w:val="004C71C2"/>
    <w:rsid w:val="005031E9"/>
    <w:rsid w:val="005456FD"/>
    <w:rsid w:val="00552FAF"/>
    <w:rsid w:val="00556A41"/>
    <w:rsid w:val="005D471F"/>
    <w:rsid w:val="0060089D"/>
    <w:rsid w:val="006910C0"/>
    <w:rsid w:val="00712F36"/>
    <w:rsid w:val="007B6CCC"/>
    <w:rsid w:val="007F2203"/>
    <w:rsid w:val="00833284"/>
    <w:rsid w:val="00842EFC"/>
    <w:rsid w:val="00927C6A"/>
    <w:rsid w:val="00952ABF"/>
    <w:rsid w:val="0099127F"/>
    <w:rsid w:val="009D0D63"/>
    <w:rsid w:val="009D5DA7"/>
    <w:rsid w:val="00BF38E1"/>
    <w:rsid w:val="00C4508A"/>
    <w:rsid w:val="00C666AC"/>
    <w:rsid w:val="00C97D8A"/>
    <w:rsid w:val="00CC44AD"/>
    <w:rsid w:val="00D14DC5"/>
    <w:rsid w:val="00D62077"/>
    <w:rsid w:val="00E06551"/>
    <w:rsid w:val="00EC74C1"/>
    <w:rsid w:val="00F03352"/>
    <w:rsid w:val="00F61C9C"/>
    <w:rsid w:val="00F6711F"/>
    <w:rsid w:val="00FD0BDC"/>
    <w:rsid w:val="00FD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2AEEBFF"/>
  <w15:docId w15:val="{3A993A95-7730-4017-9D97-EFA5871D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1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2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spacing w:val="-5"/>
      <w:sz w:val="22"/>
      <w:szCs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Times New Roman" w:hAnsi="Times New Roman"/>
      <w:b/>
      <w:sz w:val="20"/>
    </w:rPr>
  </w:style>
  <w:style w:type="paragraph" w:styleId="BodyText2">
    <w:name w:val="Body Text 2"/>
    <w:basedOn w:val="Normal"/>
    <w:rPr>
      <w:sz w:val="16"/>
    </w:rPr>
  </w:style>
  <w:style w:type="paragraph" w:styleId="BalloonText">
    <w:name w:val="Balloon Text"/>
    <w:basedOn w:val="Normal"/>
    <w:link w:val="BalloonTextChar"/>
    <w:rsid w:val="00FD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0B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031E9"/>
    <w:rPr>
      <w:rFonts w:ascii="Arial" w:hAnsi="Arial" w:cs="Arial"/>
      <w:b/>
      <w:bCs/>
      <w:kern w:val="32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5031E9"/>
    <w:rPr>
      <w:rFonts w:ascii="Garamond" w:hAnsi="Garamond"/>
      <w:sz w:val="24"/>
      <w:szCs w:val="24"/>
    </w:rPr>
  </w:style>
  <w:style w:type="character" w:customStyle="1" w:styleId="apple-converted-space">
    <w:name w:val="apple-converted-space"/>
    <w:basedOn w:val="DefaultParagraphFont"/>
    <w:rsid w:val="00F03352"/>
  </w:style>
  <w:style w:type="paragraph" w:styleId="ListParagraph">
    <w:name w:val="List Paragraph"/>
    <w:basedOn w:val="Normal"/>
    <w:uiPriority w:val="34"/>
    <w:qFormat/>
    <w:rsid w:val="00F03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9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</vt:lpstr>
    </vt:vector>
  </TitlesOfParts>
  <Company>Native Village of Afognak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Taletha Gertz</dc:creator>
  <cp:lastModifiedBy>Sierra</cp:lastModifiedBy>
  <cp:revision>2</cp:revision>
  <cp:lastPrinted>2020-10-30T20:57:00Z</cp:lastPrinted>
  <dcterms:created xsi:type="dcterms:W3CDTF">2020-11-09T20:16:00Z</dcterms:created>
  <dcterms:modified xsi:type="dcterms:W3CDTF">2020-11-09T20:16:00Z</dcterms:modified>
</cp:coreProperties>
</file>